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E5" w:rsidRDefault="00165FE5" w:rsidP="00165FE5">
      <w:pPr>
        <w:pStyle w:val="a7"/>
        <w:spacing w:afterLines="50" w:after="180" w:line="480" w:lineRule="exact"/>
        <w:ind w:left="1109" w:hanging="629"/>
        <w:rPr>
          <w:b/>
          <w:sz w:val="32"/>
          <w:szCs w:val="32"/>
        </w:rPr>
      </w:pPr>
      <w:r>
        <w:rPr>
          <w:rFonts w:hint="eastAsia"/>
          <w:b/>
          <w:sz w:val="32"/>
          <w:szCs w:val="32"/>
        </w:rPr>
        <w:t>附件二</w:t>
      </w:r>
    </w:p>
    <w:p w:rsidR="00165FE5" w:rsidRDefault="00165FE5" w:rsidP="00165FE5">
      <w:pPr>
        <w:pStyle w:val="a7"/>
        <w:spacing w:afterLines="50" w:after="180" w:line="480" w:lineRule="exact"/>
        <w:ind w:left="1109" w:hanging="629"/>
        <w:jc w:val="center"/>
        <w:rPr>
          <w:rFonts w:hAnsi="標楷體"/>
          <w:b/>
          <w:sz w:val="36"/>
          <w:szCs w:val="36"/>
        </w:rPr>
      </w:pPr>
      <w:r>
        <w:rPr>
          <w:rFonts w:hAnsi="標楷體" w:hint="eastAsia"/>
          <w:sz w:val="36"/>
          <w:szCs w:val="36"/>
        </w:rPr>
        <w:t>金門縣</w:t>
      </w:r>
      <w:r>
        <w:rPr>
          <w:rFonts w:hint="eastAsia"/>
          <w:sz w:val="36"/>
          <w:szCs w:val="36"/>
        </w:rPr>
        <w:t>金寧鄉</w:t>
      </w:r>
      <w:r>
        <w:rPr>
          <w:rFonts w:hAnsi="標楷體" w:hint="eastAsia"/>
          <w:sz w:val="36"/>
          <w:szCs w:val="36"/>
        </w:rPr>
        <w:t>民代表會代表出國考察報告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
        <w:gridCol w:w="1366"/>
        <w:gridCol w:w="6412"/>
      </w:tblGrid>
      <w:tr w:rsidR="00165FE5" w:rsidTr="00A5214A">
        <w:trPr>
          <w:cantSplit/>
          <w:trHeight w:val="2264"/>
        </w:trPr>
        <w:tc>
          <w:tcPr>
            <w:tcW w:w="345" w:type="pct"/>
            <w:vMerge w:val="restart"/>
            <w:tcBorders>
              <w:top w:val="single" w:sz="4" w:space="0" w:color="auto"/>
              <w:left w:val="single" w:sz="4" w:space="0" w:color="auto"/>
              <w:bottom w:val="single" w:sz="4" w:space="0" w:color="auto"/>
              <w:right w:val="single" w:sz="4" w:space="0" w:color="auto"/>
            </w:tcBorders>
            <w:textDirection w:val="tbRlV"/>
            <w:vAlign w:val="center"/>
          </w:tcPr>
          <w:p w:rsidR="00165FE5" w:rsidRDefault="00165FE5" w:rsidP="00A5214A">
            <w:pPr>
              <w:ind w:left="113" w:right="113"/>
              <w:jc w:val="distribute"/>
              <w:rPr>
                <w:rFonts w:ascii="標楷體" w:eastAsia="標楷體" w:hAnsi="標楷體"/>
                <w:sz w:val="32"/>
                <w:szCs w:val="32"/>
              </w:rPr>
            </w:pPr>
            <w:r>
              <w:rPr>
                <w:rFonts w:ascii="標楷體" w:eastAsia="標楷體" w:hAnsi="標楷體" w:hint="eastAsia"/>
                <w:sz w:val="32"/>
                <w:szCs w:val="32"/>
              </w:rPr>
              <w:t>本文</w:t>
            </w:r>
          </w:p>
        </w:tc>
        <w:tc>
          <w:tcPr>
            <w:tcW w:w="854" w:type="pct"/>
            <w:tcBorders>
              <w:top w:val="single" w:sz="4" w:space="0" w:color="auto"/>
              <w:left w:val="single" w:sz="4" w:space="0" w:color="auto"/>
              <w:bottom w:val="single" w:sz="4" w:space="0" w:color="auto"/>
              <w:right w:val="single" w:sz="4" w:space="0" w:color="auto"/>
            </w:tcBorders>
            <w:vAlign w:val="center"/>
          </w:tcPr>
          <w:p w:rsidR="00165FE5" w:rsidRDefault="00165FE5" w:rsidP="00A5214A">
            <w:pPr>
              <w:jc w:val="distribute"/>
              <w:rPr>
                <w:rFonts w:ascii="標楷體" w:eastAsia="標楷體" w:hAnsi="標楷體"/>
                <w:sz w:val="32"/>
                <w:szCs w:val="32"/>
              </w:rPr>
            </w:pPr>
            <w:r>
              <w:rPr>
                <w:rFonts w:ascii="標楷體" w:eastAsia="標楷體" w:hAnsi="標楷體" w:hint="eastAsia"/>
                <w:sz w:val="32"/>
                <w:szCs w:val="32"/>
              </w:rPr>
              <w:t>考察紀要</w:t>
            </w:r>
          </w:p>
        </w:tc>
        <w:tc>
          <w:tcPr>
            <w:tcW w:w="3801" w:type="pct"/>
            <w:tcBorders>
              <w:top w:val="single" w:sz="4" w:space="0" w:color="auto"/>
              <w:left w:val="single" w:sz="4" w:space="0" w:color="auto"/>
              <w:bottom w:val="single" w:sz="4" w:space="0" w:color="auto"/>
              <w:right w:val="single" w:sz="4" w:space="0" w:color="auto"/>
            </w:tcBorders>
            <w:vAlign w:val="center"/>
          </w:tcPr>
          <w:p w:rsidR="00165FE5" w:rsidRDefault="00165FE5" w:rsidP="00A5214A">
            <w:pPr>
              <w:rPr>
                <w:rFonts w:ascii="標楷體" w:eastAsia="標楷體" w:hAnsi="標楷體"/>
                <w:sz w:val="32"/>
                <w:szCs w:val="32"/>
              </w:rPr>
            </w:pPr>
            <w:r>
              <w:rPr>
                <w:rFonts w:ascii="標楷體" w:eastAsia="標楷體" w:hAnsi="標楷體" w:hint="eastAsia"/>
                <w:sz w:val="32"/>
                <w:szCs w:val="32"/>
              </w:rPr>
              <w:t>第一天：</w:t>
            </w:r>
            <w:r w:rsidR="00431C6C">
              <w:rPr>
                <w:rFonts w:ascii="標楷體" w:eastAsia="標楷體" w:hAnsi="標楷體" w:hint="eastAsia"/>
                <w:sz w:val="32"/>
                <w:szCs w:val="32"/>
              </w:rPr>
              <w:t>金門-廈門</w:t>
            </w:r>
          </w:p>
          <w:p w:rsidR="00165FE5" w:rsidRDefault="00165FE5" w:rsidP="00A5214A">
            <w:pPr>
              <w:rPr>
                <w:rFonts w:ascii="標楷體" w:eastAsia="標楷體" w:hAnsi="標楷體"/>
                <w:sz w:val="32"/>
                <w:szCs w:val="32"/>
              </w:rPr>
            </w:pPr>
            <w:r>
              <w:rPr>
                <w:rFonts w:ascii="標楷體" w:eastAsia="標楷體" w:hAnsi="標楷體" w:hint="eastAsia"/>
                <w:sz w:val="32"/>
                <w:szCs w:val="32"/>
              </w:rPr>
              <w:t>第二天：</w:t>
            </w:r>
            <w:r w:rsidR="00431C6C">
              <w:rPr>
                <w:rFonts w:ascii="標楷體" w:eastAsia="標楷體" w:hAnsi="標楷體" w:hint="eastAsia"/>
                <w:sz w:val="32"/>
                <w:szCs w:val="32"/>
              </w:rPr>
              <w:t>廈門</w:t>
            </w:r>
          </w:p>
          <w:p w:rsidR="00165FE5" w:rsidRPr="00431C6C" w:rsidRDefault="00165FE5" w:rsidP="00A5214A">
            <w:pPr>
              <w:rPr>
                <w:rFonts w:ascii="標楷體" w:eastAsia="標楷體" w:hAnsi="標楷體"/>
                <w:sz w:val="32"/>
                <w:szCs w:val="32"/>
              </w:rPr>
            </w:pPr>
            <w:r>
              <w:rPr>
                <w:rFonts w:ascii="標楷體" w:eastAsia="標楷體" w:hAnsi="標楷體" w:hint="eastAsia"/>
                <w:sz w:val="32"/>
                <w:szCs w:val="32"/>
              </w:rPr>
              <w:t>第三天：</w:t>
            </w:r>
            <w:r w:rsidR="00431C6C">
              <w:rPr>
                <w:rFonts w:ascii="標楷體" w:eastAsia="標楷體" w:hAnsi="標楷體" w:hint="eastAsia"/>
                <w:sz w:val="32"/>
                <w:szCs w:val="32"/>
              </w:rPr>
              <w:t>廈門-金門</w:t>
            </w:r>
          </w:p>
        </w:tc>
      </w:tr>
      <w:tr w:rsidR="00165FE5" w:rsidTr="00A5214A">
        <w:trPr>
          <w:cantSplit/>
          <w:trHeight w:val="4592"/>
        </w:trPr>
        <w:tc>
          <w:tcPr>
            <w:tcW w:w="0" w:type="auto"/>
            <w:vMerge/>
            <w:tcBorders>
              <w:top w:val="single" w:sz="4" w:space="0" w:color="auto"/>
              <w:left w:val="single" w:sz="4" w:space="0" w:color="auto"/>
              <w:bottom w:val="single" w:sz="4" w:space="0" w:color="auto"/>
              <w:right w:val="single" w:sz="4" w:space="0" w:color="auto"/>
            </w:tcBorders>
            <w:vAlign w:val="center"/>
          </w:tcPr>
          <w:p w:rsidR="00165FE5" w:rsidRDefault="00165FE5" w:rsidP="00A5214A">
            <w:pPr>
              <w:widowControl/>
              <w:rPr>
                <w:rFonts w:ascii="標楷體" w:eastAsia="標楷體" w:hAnsi="標楷體"/>
                <w:sz w:val="32"/>
                <w:szCs w:val="32"/>
              </w:rPr>
            </w:pPr>
          </w:p>
        </w:tc>
        <w:tc>
          <w:tcPr>
            <w:tcW w:w="854" w:type="pct"/>
            <w:tcBorders>
              <w:top w:val="single" w:sz="4" w:space="0" w:color="auto"/>
              <w:left w:val="single" w:sz="4" w:space="0" w:color="auto"/>
              <w:bottom w:val="single" w:sz="4" w:space="0" w:color="auto"/>
              <w:right w:val="single" w:sz="4" w:space="0" w:color="auto"/>
            </w:tcBorders>
            <w:vAlign w:val="center"/>
          </w:tcPr>
          <w:p w:rsidR="00165FE5" w:rsidRDefault="00165FE5" w:rsidP="00A5214A">
            <w:pPr>
              <w:jc w:val="distribute"/>
              <w:rPr>
                <w:rFonts w:ascii="標楷體" w:eastAsia="標楷體" w:hAnsi="標楷體"/>
                <w:sz w:val="32"/>
                <w:szCs w:val="32"/>
              </w:rPr>
            </w:pPr>
            <w:r>
              <w:rPr>
                <w:rFonts w:ascii="標楷體" w:eastAsia="標楷體" w:hAnsi="標楷體" w:hint="eastAsia"/>
                <w:sz w:val="32"/>
                <w:szCs w:val="32"/>
              </w:rPr>
              <w:t>考察心得</w:t>
            </w:r>
          </w:p>
        </w:tc>
        <w:tc>
          <w:tcPr>
            <w:tcW w:w="3801" w:type="pct"/>
            <w:tcBorders>
              <w:top w:val="single" w:sz="4" w:space="0" w:color="auto"/>
              <w:left w:val="single" w:sz="4" w:space="0" w:color="auto"/>
              <w:bottom w:val="single" w:sz="4" w:space="0" w:color="auto"/>
              <w:right w:val="single" w:sz="4" w:space="0" w:color="auto"/>
            </w:tcBorders>
            <w:vAlign w:val="center"/>
          </w:tcPr>
          <w:p w:rsidR="00B055AA" w:rsidRPr="00B055AA" w:rsidRDefault="00B055AA" w:rsidP="00A5214A">
            <w:pPr>
              <w:jc w:val="both"/>
              <w:rPr>
                <w:rFonts w:ascii="標楷體" w:eastAsia="標楷體" w:hAnsi="標楷體"/>
                <w:spacing w:val="12"/>
                <w:sz w:val="26"/>
                <w:szCs w:val="26"/>
              </w:rPr>
            </w:pPr>
            <w:r w:rsidRPr="00B055AA">
              <w:rPr>
                <w:rFonts w:ascii="標楷體" w:eastAsia="標楷體" w:hAnsi="標楷體" w:hint="eastAsia"/>
                <w:spacing w:val="12"/>
                <w:sz w:val="26"/>
                <w:szCs w:val="26"/>
              </w:rPr>
              <w:t>考察地點:</w:t>
            </w:r>
            <w:r w:rsidR="00C27C7D">
              <w:rPr>
                <w:rFonts w:ascii="標楷體" w:eastAsia="標楷體" w:hAnsi="標楷體" w:hint="eastAsia"/>
                <w:spacing w:val="12"/>
                <w:sz w:val="26"/>
                <w:szCs w:val="26"/>
              </w:rPr>
              <w:t>廈門高崎機場</w:t>
            </w:r>
          </w:p>
          <w:p w:rsidR="00C27C7D" w:rsidRPr="00C27C7D" w:rsidRDefault="00C27C7D" w:rsidP="00C27C7D">
            <w:pPr>
              <w:rPr>
                <w:rFonts w:ascii="標楷體" w:eastAsia="標楷體" w:hAnsi="標楷體"/>
                <w:spacing w:val="12"/>
                <w:sz w:val="26"/>
                <w:szCs w:val="26"/>
              </w:rPr>
            </w:pPr>
            <w:r w:rsidRPr="00C27C7D">
              <w:rPr>
                <w:rFonts w:ascii="標楷體" w:eastAsia="標楷體" w:hAnsi="標楷體" w:hint="eastAsia"/>
                <w:spacing w:val="12"/>
                <w:sz w:val="26"/>
                <w:szCs w:val="26"/>
              </w:rPr>
              <w:t>機場用地大部分將由抽砂填海造陸獲得，目前（2013年11月）填海工程已經獲准開始。機場一期預計佔地31平方公里，其中</w:t>
            </w:r>
            <w:proofErr w:type="gramStart"/>
            <w:r w:rsidRPr="00C27C7D">
              <w:rPr>
                <w:rFonts w:ascii="標楷體" w:eastAsia="標楷體" w:hAnsi="標楷體" w:hint="eastAsia"/>
                <w:spacing w:val="12"/>
                <w:sz w:val="26"/>
                <w:szCs w:val="26"/>
              </w:rPr>
              <w:t>26平方公里由填海</w:t>
            </w:r>
            <w:proofErr w:type="gramEnd"/>
            <w:r w:rsidRPr="00C27C7D">
              <w:rPr>
                <w:rFonts w:ascii="標楷體" w:eastAsia="標楷體" w:hAnsi="標楷體" w:hint="eastAsia"/>
                <w:spacing w:val="12"/>
                <w:sz w:val="26"/>
                <w:szCs w:val="26"/>
              </w:rPr>
              <w:t>造陸獲得。將擁有兩條3800*60米跑道。航站樓建築面積53萬平方米，設計年旅客運輸量4500萬左右，總投資400億人民幣。全部建成後將有4條3800*60米跑道，佔地50平方公里左右，設計年旅客運輸量8000萬人次左右，飛行區等級4F。</w:t>
            </w:r>
          </w:p>
          <w:p w:rsidR="00165FE5" w:rsidRPr="00B055AA" w:rsidRDefault="00C27C7D" w:rsidP="00C27C7D">
            <w:pPr>
              <w:jc w:val="both"/>
              <w:rPr>
                <w:rFonts w:ascii="新細明體" w:hAnsi="新細明體"/>
                <w:sz w:val="32"/>
                <w:szCs w:val="32"/>
              </w:rPr>
            </w:pPr>
            <w:r w:rsidRPr="00C27C7D">
              <w:rPr>
                <w:rFonts w:ascii="標楷體" w:eastAsia="標楷體" w:hAnsi="標楷體" w:hint="eastAsia"/>
                <w:spacing w:val="12"/>
                <w:sz w:val="26"/>
                <w:szCs w:val="26"/>
              </w:rPr>
              <w:t>建成後，</w:t>
            </w:r>
            <w:proofErr w:type="gramStart"/>
            <w:r w:rsidRPr="00C27C7D">
              <w:rPr>
                <w:rFonts w:ascii="標楷體" w:eastAsia="標楷體" w:hAnsi="標楷體" w:hint="eastAsia"/>
                <w:spacing w:val="12"/>
                <w:sz w:val="26"/>
                <w:szCs w:val="26"/>
              </w:rPr>
              <w:t>廈門翔安機場</w:t>
            </w:r>
            <w:proofErr w:type="gramEnd"/>
            <w:r w:rsidRPr="00C27C7D">
              <w:rPr>
                <w:rFonts w:ascii="標楷體" w:eastAsia="標楷體" w:hAnsi="標楷體" w:hint="eastAsia"/>
                <w:spacing w:val="12"/>
                <w:sz w:val="26"/>
                <w:szCs w:val="26"/>
              </w:rPr>
              <w:t>將成為</w:t>
            </w:r>
            <w:proofErr w:type="gramStart"/>
            <w:r w:rsidRPr="00C27C7D">
              <w:rPr>
                <w:rFonts w:ascii="標楷體" w:eastAsia="標楷體" w:hAnsi="標楷體" w:hint="eastAsia"/>
                <w:spacing w:val="12"/>
                <w:sz w:val="26"/>
                <w:szCs w:val="26"/>
              </w:rPr>
              <w:t>滿足廈泉漳</w:t>
            </w:r>
            <w:proofErr w:type="gramEnd"/>
            <w:r w:rsidRPr="00C27C7D">
              <w:rPr>
                <w:rFonts w:ascii="標楷體" w:eastAsia="標楷體" w:hAnsi="標楷體" w:hint="eastAsia"/>
                <w:spacing w:val="12"/>
                <w:sz w:val="26"/>
                <w:szCs w:val="26"/>
              </w:rPr>
              <w:t>大都市區航空運輸需求同時輻射福建全省，</w:t>
            </w:r>
            <w:proofErr w:type="gramStart"/>
            <w:r w:rsidRPr="00C27C7D">
              <w:rPr>
                <w:rFonts w:ascii="標楷體" w:eastAsia="標楷體" w:hAnsi="標楷體" w:hint="eastAsia"/>
                <w:spacing w:val="12"/>
                <w:sz w:val="26"/>
                <w:szCs w:val="26"/>
              </w:rPr>
              <w:t>浙南</w:t>
            </w:r>
            <w:proofErr w:type="gramEnd"/>
            <w:r w:rsidRPr="00C27C7D">
              <w:rPr>
                <w:rFonts w:ascii="標楷體" w:eastAsia="標楷體" w:hAnsi="標楷體" w:hint="eastAsia"/>
                <w:spacing w:val="12"/>
                <w:sz w:val="26"/>
                <w:szCs w:val="26"/>
              </w:rPr>
              <w:t>，贛南，粵東乃至臺灣的門戶型樞紐機場。屆時廈門高崎機場的國際航線與大部份國內幹線航線將搬到新機場，而高崎機場則改為主要承擔貨運，支線客運，包機，飛機維修以及重要任務專機等任務的專用機場。站在國家安全角度來看興建這個機場對於台灣而言有相當大的含意與警示，不論經濟或戰略確有其實質考量的地方。</w:t>
            </w:r>
          </w:p>
        </w:tc>
      </w:tr>
      <w:tr w:rsidR="00165FE5" w:rsidTr="00C27C7D">
        <w:trPr>
          <w:cantSplit/>
          <w:trHeight w:val="2244"/>
        </w:trPr>
        <w:tc>
          <w:tcPr>
            <w:tcW w:w="0" w:type="auto"/>
            <w:vMerge/>
            <w:tcBorders>
              <w:top w:val="single" w:sz="4" w:space="0" w:color="auto"/>
              <w:left w:val="single" w:sz="4" w:space="0" w:color="auto"/>
              <w:bottom w:val="single" w:sz="4" w:space="0" w:color="auto"/>
              <w:right w:val="single" w:sz="4" w:space="0" w:color="auto"/>
            </w:tcBorders>
            <w:vAlign w:val="center"/>
          </w:tcPr>
          <w:p w:rsidR="00165FE5" w:rsidRDefault="00165FE5" w:rsidP="00A5214A">
            <w:pPr>
              <w:widowControl/>
              <w:rPr>
                <w:rFonts w:ascii="標楷體" w:eastAsia="標楷體" w:hAnsi="標楷體"/>
                <w:sz w:val="32"/>
                <w:szCs w:val="32"/>
              </w:rPr>
            </w:pPr>
          </w:p>
        </w:tc>
        <w:tc>
          <w:tcPr>
            <w:tcW w:w="854" w:type="pct"/>
            <w:tcBorders>
              <w:top w:val="single" w:sz="4" w:space="0" w:color="auto"/>
              <w:left w:val="single" w:sz="4" w:space="0" w:color="auto"/>
              <w:bottom w:val="single" w:sz="4" w:space="0" w:color="auto"/>
              <w:right w:val="single" w:sz="4" w:space="0" w:color="auto"/>
            </w:tcBorders>
            <w:vAlign w:val="center"/>
          </w:tcPr>
          <w:p w:rsidR="00165FE5" w:rsidRDefault="00165FE5" w:rsidP="00A5214A">
            <w:pPr>
              <w:jc w:val="distribute"/>
              <w:rPr>
                <w:rFonts w:ascii="標楷體" w:eastAsia="標楷體" w:hAnsi="標楷體"/>
                <w:sz w:val="32"/>
                <w:szCs w:val="32"/>
              </w:rPr>
            </w:pPr>
            <w:r>
              <w:rPr>
                <w:rFonts w:ascii="標楷體" w:eastAsia="標楷體" w:hAnsi="標楷體" w:hint="eastAsia"/>
                <w:sz w:val="32"/>
                <w:szCs w:val="32"/>
              </w:rPr>
              <w:t>建議事項</w:t>
            </w:r>
          </w:p>
        </w:tc>
        <w:tc>
          <w:tcPr>
            <w:tcW w:w="3801" w:type="pct"/>
            <w:tcBorders>
              <w:top w:val="single" w:sz="4" w:space="0" w:color="auto"/>
              <w:left w:val="single" w:sz="4" w:space="0" w:color="auto"/>
              <w:bottom w:val="single" w:sz="4" w:space="0" w:color="auto"/>
              <w:right w:val="single" w:sz="4" w:space="0" w:color="auto"/>
            </w:tcBorders>
            <w:vAlign w:val="center"/>
          </w:tcPr>
          <w:p w:rsidR="00165FE5" w:rsidRDefault="00B055AA" w:rsidP="00A5214A">
            <w:pPr>
              <w:rPr>
                <w:rFonts w:ascii="標楷體" w:eastAsia="標楷體" w:hAnsi="標楷體"/>
                <w:sz w:val="32"/>
                <w:szCs w:val="32"/>
              </w:rPr>
            </w:pPr>
            <w:r>
              <w:rPr>
                <w:rFonts w:ascii="標楷體" w:eastAsia="標楷體" w:hAnsi="標楷體" w:hint="eastAsia"/>
                <w:sz w:val="32"/>
                <w:szCs w:val="32"/>
              </w:rPr>
              <w:t>無</w:t>
            </w:r>
            <w:r w:rsidRPr="00B055AA">
              <w:rPr>
                <w:rFonts w:ascii="新細明體" w:hAnsi="新細明體"/>
                <w:spacing w:val="12"/>
                <w:sz w:val="21"/>
                <w:szCs w:val="21"/>
              </w:rPr>
              <w:t>。</w:t>
            </w:r>
          </w:p>
        </w:tc>
      </w:tr>
      <w:tr w:rsidR="00165FE5" w:rsidTr="00A5214A">
        <w:trPr>
          <w:cantSplit/>
          <w:trHeight w:val="915"/>
        </w:trPr>
        <w:tc>
          <w:tcPr>
            <w:tcW w:w="1199" w:type="pct"/>
            <w:gridSpan w:val="2"/>
            <w:tcBorders>
              <w:top w:val="single" w:sz="4" w:space="0" w:color="auto"/>
              <w:left w:val="single" w:sz="4" w:space="0" w:color="auto"/>
              <w:bottom w:val="single" w:sz="4" w:space="0" w:color="auto"/>
              <w:right w:val="single" w:sz="4" w:space="0" w:color="auto"/>
            </w:tcBorders>
            <w:vAlign w:val="center"/>
          </w:tcPr>
          <w:p w:rsidR="00165FE5" w:rsidRDefault="00165FE5" w:rsidP="00A5214A">
            <w:pPr>
              <w:jc w:val="distribute"/>
              <w:rPr>
                <w:rFonts w:ascii="標楷體" w:eastAsia="標楷體" w:hAnsi="標楷體"/>
                <w:sz w:val="32"/>
                <w:szCs w:val="32"/>
              </w:rPr>
            </w:pPr>
            <w:r>
              <w:rPr>
                <w:rFonts w:ascii="標楷體" w:eastAsia="標楷體" w:hAnsi="標楷體" w:hint="eastAsia"/>
                <w:sz w:val="32"/>
                <w:szCs w:val="32"/>
              </w:rPr>
              <w:t>報告人</w:t>
            </w:r>
          </w:p>
        </w:tc>
        <w:tc>
          <w:tcPr>
            <w:tcW w:w="3801" w:type="pct"/>
            <w:tcBorders>
              <w:top w:val="single" w:sz="4" w:space="0" w:color="auto"/>
              <w:left w:val="single" w:sz="4" w:space="0" w:color="auto"/>
              <w:bottom w:val="single" w:sz="4" w:space="0" w:color="auto"/>
              <w:right w:val="single" w:sz="4" w:space="0" w:color="auto"/>
            </w:tcBorders>
            <w:vAlign w:val="center"/>
          </w:tcPr>
          <w:p w:rsidR="00165FE5" w:rsidRDefault="00C27C7D" w:rsidP="00A5214A">
            <w:pPr>
              <w:rPr>
                <w:rFonts w:ascii="標楷體" w:eastAsia="標楷體" w:hAnsi="標楷體"/>
                <w:sz w:val="32"/>
                <w:szCs w:val="32"/>
              </w:rPr>
            </w:pPr>
            <w:r>
              <w:rPr>
                <w:rFonts w:ascii="標楷體" w:eastAsia="標楷體" w:hAnsi="標楷體" w:hint="eastAsia"/>
                <w:sz w:val="32"/>
                <w:szCs w:val="32"/>
              </w:rPr>
              <w:t>李正騰</w:t>
            </w:r>
          </w:p>
        </w:tc>
      </w:tr>
      <w:tr w:rsidR="00165FE5" w:rsidTr="00A5214A">
        <w:trPr>
          <w:cantSplit/>
          <w:trHeight w:val="915"/>
        </w:trPr>
        <w:tc>
          <w:tcPr>
            <w:tcW w:w="1199" w:type="pct"/>
            <w:gridSpan w:val="2"/>
            <w:tcBorders>
              <w:top w:val="single" w:sz="4" w:space="0" w:color="auto"/>
              <w:left w:val="single" w:sz="4" w:space="0" w:color="auto"/>
              <w:bottom w:val="single" w:sz="4" w:space="0" w:color="auto"/>
              <w:right w:val="single" w:sz="4" w:space="0" w:color="auto"/>
            </w:tcBorders>
            <w:vAlign w:val="center"/>
          </w:tcPr>
          <w:p w:rsidR="00165FE5" w:rsidRDefault="00165FE5" w:rsidP="00A5214A">
            <w:pPr>
              <w:jc w:val="distribute"/>
              <w:rPr>
                <w:rFonts w:ascii="標楷體" w:eastAsia="標楷體" w:hAnsi="標楷體"/>
                <w:sz w:val="32"/>
                <w:szCs w:val="32"/>
              </w:rPr>
            </w:pPr>
            <w:r>
              <w:rPr>
                <w:rFonts w:ascii="標楷體" w:eastAsia="標楷體" w:hAnsi="標楷體" w:hint="eastAsia"/>
                <w:sz w:val="32"/>
                <w:szCs w:val="32"/>
              </w:rPr>
              <w:t>報告日期</w:t>
            </w:r>
          </w:p>
        </w:tc>
        <w:tc>
          <w:tcPr>
            <w:tcW w:w="3801" w:type="pct"/>
            <w:tcBorders>
              <w:top w:val="single" w:sz="4" w:space="0" w:color="auto"/>
              <w:left w:val="single" w:sz="4" w:space="0" w:color="auto"/>
              <w:bottom w:val="single" w:sz="4" w:space="0" w:color="auto"/>
              <w:right w:val="single" w:sz="4" w:space="0" w:color="auto"/>
            </w:tcBorders>
            <w:vAlign w:val="center"/>
          </w:tcPr>
          <w:p w:rsidR="00165FE5" w:rsidRDefault="00165FE5" w:rsidP="00431C6C">
            <w:pPr>
              <w:jc w:val="both"/>
              <w:rPr>
                <w:rFonts w:ascii="標楷體" w:eastAsia="標楷體" w:hAnsi="標楷體"/>
                <w:sz w:val="32"/>
                <w:szCs w:val="32"/>
              </w:rPr>
            </w:pPr>
            <w:r>
              <w:rPr>
                <w:rFonts w:ascii="標楷體" w:eastAsia="標楷體" w:hAnsi="標楷體" w:hint="eastAsia"/>
                <w:sz w:val="32"/>
                <w:szCs w:val="32"/>
              </w:rPr>
              <w:t xml:space="preserve"> </w:t>
            </w:r>
            <w:r w:rsidR="00431C6C">
              <w:rPr>
                <w:rFonts w:ascii="標楷體" w:eastAsia="標楷體" w:hAnsi="標楷體" w:hint="eastAsia"/>
                <w:sz w:val="32"/>
                <w:szCs w:val="32"/>
              </w:rPr>
              <w:t>103</w:t>
            </w:r>
            <w:r>
              <w:rPr>
                <w:rFonts w:ascii="標楷體" w:eastAsia="標楷體" w:hAnsi="標楷體" w:hint="eastAsia"/>
                <w:sz w:val="32"/>
                <w:szCs w:val="32"/>
              </w:rPr>
              <w:t>年</w:t>
            </w:r>
            <w:r w:rsidR="00C27C7D">
              <w:rPr>
                <w:rFonts w:ascii="標楷體" w:eastAsia="標楷體" w:hAnsi="標楷體" w:hint="eastAsia"/>
                <w:sz w:val="32"/>
                <w:szCs w:val="32"/>
              </w:rPr>
              <w:t>2</w:t>
            </w:r>
            <w:r>
              <w:rPr>
                <w:rFonts w:ascii="標楷體" w:eastAsia="標楷體" w:hAnsi="標楷體" w:hint="eastAsia"/>
                <w:sz w:val="32"/>
                <w:szCs w:val="32"/>
              </w:rPr>
              <w:t xml:space="preserve">月 </w:t>
            </w:r>
            <w:r w:rsidR="00C27C7D">
              <w:rPr>
                <w:rFonts w:ascii="標楷體" w:eastAsia="標楷體" w:hAnsi="標楷體" w:hint="eastAsia"/>
                <w:sz w:val="32"/>
                <w:szCs w:val="32"/>
              </w:rPr>
              <w:t>19</w:t>
            </w:r>
            <w:bookmarkStart w:id="0" w:name="_GoBack"/>
            <w:bookmarkEnd w:id="0"/>
            <w:r>
              <w:rPr>
                <w:rFonts w:ascii="標楷體" w:eastAsia="標楷體" w:hAnsi="標楷體" w:hint="eastAsia"/>
                <w:sz w:val="32"/>
                <w:szCs w:val="32"/>
              </w:rPr>
              <w:t xml:space="preserve"> 日</w:t>
            </w:r>
          </w:p>
        </w:tc>
      </w:tr>
    </w:tbl>
    <w:p w:rsidR="00261118" w:rsidRDefault="00261118"/>
    <w:sectPr w:rsidR="00261118" w:rsidSect="00165FE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7A" w:rsidRDefault="0019077A" w:rsidP="00165FE5">
      <w:r>
        <w:separator/>
      </w:r>
    </w:p>
  </w:endnote>
  <w:endnote w:type="continuationSeparator" w:id="0">
    <w:p w:rsidR="0019077A" w:rsidRDefault="0019077A" w:rsidP="0016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7A" w:rsidRDefault="0019077A" w:rsidP="00165FE5">
      <w:r>
        <w:separator/>
      </w:r>
    </w:p>
  </w:footnote>
  <w:footnote w:type="continuationSeparator" w:id="0">
    <w:p w:rsidR="0019077A" w:rsidRDefault="0019077A" w:rsidP="00165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B2"/>
    <w:rsid w:val="00165FE5"/>
    <w:rsid w:val="0019077A"/>
    <w:rsid w:val="00261118"/>
    <w:rsid w:val="002A4DB2"/>
    <w:rsid w:val="00431C6C"/>
    <w:rsid w:val="00B055AA"/>
    <w:rsid w:val="00B346DF"/>
    <w:rsid w:val="00C27C7D"/>
    <w:rsid w:val="00CA15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FE5"/>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65FE5"/>
    <w:rPr>
      <w:sz w:val="20"/>
      <w:szCs w:val="20"/>
    </w:rPr>
  </w:style>
  <w:style w:type="paragraph" w:styleId="a5">
    <w:name w:val="footer"/>
    <w:basedOn w:val="a"/>
    <w:link w:val="a6"/>
    <w:uiPriority w:val="99"/>
    <w:unhideWhenUsed/>
    <w:rsid w:val="00165FE5"/>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65FE5"/>
    <w:rPr>
      <w:sz w:val="20"/>
      <w:szCs w:val="20"/>
    </w:rPr>
  </w:style>
  <w:style w:type="paragraph" w:styleId="a7">
    <w:name w:val="Body Text Indent"/>
    <w:basedOn w:val="a"/>
    <w:link w:val="a8"/>
    <w:rsid w:val="00165FE5"/>
    <w:pPr>
      <w:ind w:left="480" w:hanging="480"/>
    </w:pPr>
    <w:rPr>
      <w:rFonts w:ascii="標楷體" w:eastAsia="標楷體"/>
      <w:sz w:val="28"/>
      <w:szCs w:val="20"/>
    </w:rPr>
  </w:style>
  <w:style w:type="character" w:customStyle="1" w:styleId="a8">
    <w:name w:val="本文縮排 字元"/>
    <w:basedOn w:val="a0"/>
    <w:link w:val="a7"/>
    <w:rsid w:val="00165FE5"/>
    <w:rPr>
      <w:rFonts w:ascii="標楷體"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FE5"/>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65FE5"/>
    <w:rPr>
      <w:sz w:val="20"/>
      <w:szCs w:val="20"/>
    </w:rPr>
  </w:style>
  <w:style w:type="paragraph" w:styleId="a5">
    <w:name w:val="footer"/>
    <w:basedOn w:val="a"/>
    <w:link w:val="a6"/>
    <w:uiPriority w:val="99"/>
    <w:unhideWhenUsed/>
    <w:rsid w:val="00165FE5"/>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65FE5"/>
    <w:rPr>
      <w:sz w:val="20"/>
      <w:szCs w:val="20"/>
    </w:rPr>
  </w:style>
  <w:style w:type="paragraph" w:styleId="a7">
    <w:name w:val="Body Text Indent"/>
    <w:basedOn w:val="a"/>
    <w:link w:val="a8"/>
    <w:rsid w:val="00165FE5"/>
    <w:pPr>
      <w:ind w:left="480" w:hanging="480"/>
    </w:pPr>
    <w:rPr>
      <w:rFonts w:ascii="標楷體" w:eastAsia="標楷體"/>
      <w:sz w:val="28"/>
      <w:szCs w:val="20"/>
    </w:rPr>
  </w:style>
  <w:style w:type="character" w:customStyle="1" w:styleId="a8">
    <w:name w:val="本文縮排 字元"/>
    <w:basedOn w:val="a0"/>
    <w:link w:val="a7"/>
    <w:rsid w:val="00165FE5"/>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1DE8-F5AE-4865-9701-A6F2FEC0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楊團</dc:creator>
  <cp:keywords/>
  <dc:description/>
  <cp:lastModifiedBy>楊團</cp:lastModifiedBy>
  <cp:revision>5</cp:revision>
  <dcterms:created xsi:type="dcterms:W3CDTF">2014-07-07T07:30:00Z</dcterms:created>
  <dcterms:modified xsi:type="dcterms:W3CDTF">2014-08-07T01:46:00Z</dcterms:modified>
</cp:coreProperties>
</file>